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E2FD6C" w14:textId="14DC139B" w:rsidR="006D4137" w:rsidRPr="00461850" w:rsidRDefault="006D4137" w:rsidP="00DD50AF">
      <w:pPr>
        <w:spacing w:after="0" w:line="240" w:lineRule="auto"/>
        <w:jc w:val="center"/>
        <w:rPr>
          <w:rFonts w:cstheme="minorHAnsi"/>
          <w:b/>
          <w:bCs/>
          <w:sz w:val="32"/>
          <w:szCs w:val="32"/>
        </w:rPr>
      </w:pPr>
      <w:r w:rsidRPr="00461850">
        <w:rPr>
          <w:rFonts w:cstheme="minorHAnsi"/>
          <w:b/>
          <w:bCs/>
          <w:sz w:val="32"/>
          <w:szCs w:val="32"/>
        </w:rPr>
        <w:t>Hardington Mandeville Village Hall</w:t>
      </w:r>
    </w:p>
    <w:p w14:paraId="42F6F6FA" w14:textId="045F82A5" w:rsidR="006D4137" w:rsidRPr="006D4137" w:rsidRDefault="006D4137" w:rsidP="00DD50AF">
      <w:pPr>
        <w:spacing w:after="0" w:line="240" w:lineRule="auto"/>
        <w:jc w:val="center"/>
        <w:rPr>
          <w:rFonts w:cstheme="minorHAnsi"/>
          <w:sz w:val="28"/>
          <w:szCs w:val="28"/>
        </w:rPr>
      </w:pPr>
      <w:r w:rsidRPr="006D4137">
        <w:rPr>
          <w:rFonts w:cstheme="minorHAnsi"/>
          <w:sz w:val="28"/>
          <w:szCs w:val="28"/>
        </w:rPr>
        <w:t>Registered Charity Number 304551</w:t>
      </w:r>
    </w:p>
    <w:p w14:paraId="71DECC68" w14:textId="59E8E3FE" w:rsidR="006D4137" w:rsidRPr="006D4137" w:rsidRDefault="006D4137" w:rsidP="00DD50AF">
      <w:pPr>
        <w:spacing w:after="0" w:line="240" w:lineRule="auto"/>
        <w:jc w:val="center"/>
        <w:rPr>
          <w:rFonts w:cstheme="minorHAnsi"/>
          <w:sz w:val="28"/>
          <w:szCs w:val="28"/>
        </w:rPr>
      </w:pPr>
      <w:r w:rsidRPr="006D4137">
        <w:rPr>
          <w:rFonts w:cstheme="minorHAnsi"/>
          <w:sz w:val="28"/>
          <w:szCs w:val="28"/>
        </w:rPr>
        <w:t>High Street, Hardington Mandeville,</w:t>
      </w:r>
    </w:p>
    <w:p w14:paraId="634E7809" w14:textId="53CCC643" w:rsidR="006D4137" w:rsidRDefault="006D4137" w:rsidP="00DD50AF">
      <w:pPr>
        <w:spacing w:after="0" w:line="240" w:lineRule="auto"/>
        <w:jc w:val="center"/>
        <w:rPr>
          <w:rFonts w:cstheme="minorHAnsi"/>
          <w:sz w:val="28"/>
          <w:szCs w:val="28"/>
        </w:rPr>
      </w:pPr>
      <w:r w:rsidRPr="006D4137">
        <w:rPr>
          <w:rFonts w:cstheme="minorHAnsi"/>
          <w:sz w:val="28"/>
          <w:szCs w:val="28"/>
        </w:rPr>
        <w:t>Yeovil, BA22 9PQ</w:t>
      </w:r>
    </w:p>
    <w:p w14:paraId="42495A54" w14:textId="77777777" w:rsidR="008B3BA0" w:rsidRDefault="008B3BA0" w:rsidP="00DD50AF">
      <w:pPr>
        <w:spacing w:after="0" w:line="240" w:lineRule="auto"/>
        <w:jc w:val="center"/>
        <w:rPr>
          <w:rFonts w:cstheme="minorHAnsi"/>
          <w:sz w:val="28"/>
          <w:szCs w:val="28"/>
        </w:rPr>
      </w:pPr>
    </w:p>
    <w:p w14:paraId="68B925DA" w14:textId="77777777" w:rsidR="008B3BA0" w:rsidRPr="006D4137" w:rsidRDefault="008B3BA0" w:rsidP="008B3BA0">
      <w:pPr>
        <w:spacing w:after="0" w:line="240" w:lineRule="auto"/>
        <w:jc w:val="center"/>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DATA PROTECTION &amp; RETENTION POLICY</w:t>
      </w:r>
    </w:p>
    <w:p w14:paraId="5985451C" w14:textId="77777777" w:rsidR="008B3BA0" w:rsidRPr="006D4137" w:rsidRDefault="008B3BA0" w:rsidP="00DD50AF">
      <w:pPr>
        <w:spacing w:after="0" w:line="240" w:lineRule="auto"/>
        <w:jc w:val="center"/>
        <w:rPr>
          <w:rFonts w:cstheme="minorHAnsi"/>
          <w:sz w:val="28"/>
          <w:szCs w:val="28"/>
        </w:rPr>
      </w:pPr>
    </w:p>
    <w:p w14:paraId="24B4D021" w14:textId="77777777" w:rsidR="006D4137" w:rsidRPr="006D4137" w:rsidRDefault="006D4137" w:rsidP="006D4137">
      <w:pPr>
        <w:spacing w:after="0" w:line="240" w:lineRule="auto"/>
        <w:rPr>
          <w:rFonts w:eastAsia="Times New Roman" w:cstheme="minorHAnsi"/>
          <w:b/>
          <w:bCs/>
          <w:kern w:val="0"/>
          <w:sz w:val="28"/>
          <w:szCs w:val="28"/>
          <w:lang w:eastAsia="en-GB"/>
          <w14:ligatures w14:val="none"/>
        </w:rPr>
      </w:pPr>
    </w:p>
    <w:p w14:paraId="0F1CA170" w14:textId="77777777" w:rsidR="006D4137" w:rsidRPr="006D4137" w:rsidRDefault="006D4137" w:rsidP="006D4137">
      <w:pPr>
        <w:spacing w:after="0" w:line="240" w:lineRule="auto"/>
        <w:rPr>
          <w:rFonts w:eastAsia="Times New Roman" w:cstheme="minorHAnsi"/>
          <w:b/>
          <w:bCs/>
          <w:kern w:val="0"/>
          <w:sz w:val="28"/>
          <w:szCs w:val="28"/>
          <w:lang w:eastAsia="en-GB"/>
          <w14:ligatures w14:val="none"/>
        </w:rPr>
      </w:pPr>
    </w:p>
    <w:p w14:paraId="02160D2D" w14:textId="77777777"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1. Introduction and Purpose</w:t>
      </w:r>
    </w:p>
    <w:p w14:paraId="23041698"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Hardington Mandeville Village Hall is committed to protecting the privacy and personal data of our trustees, volunteers, staff, hirers, and community members.</w:t>
      </w:r>
    </w:p>
    <w:p w14:paraId="6EE3953E"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 xml:space="preserve">This policy ensures compliance with the </w:t>
      </w:r>
      <w:r w:rsidRPr="006D4137">
        <w:rPr>
          <w:rFonts w:eastAsia="Times New Roman" w:cstheme="minorHAnsi"/>
          <w:b/>
          <w:bCs/>
          <w:kern w:val="0"/>
          <w:sz w:val="28"/>
          <w:szCs w:val="28"/>
          <w:lang w:eastAsia="en-GB"/>
          <w14:ligatures w14:val="none"/>
        </w:rPr>
        <w:t>Data Protection Act 2018</w:t>
      </w:r>
      <w:r w:rsidRPr="006D4137">
        <w:rPr>
          <w:rFonts w:eastAsia="Times New Roman" w:cstheme="minorHAnsi"/>
          <w:kern w:val="0"/>
          <w:sz w:val="28"/>
          <w:szCs w:val="28"/>
          <w:lang w:eastAsia="en-GB"/>
          <w14:ligatures w14:val="none"/>
        </w:rPr>
        <w:t xml:space="preserve">, which is the UK’s implementation of the </w:t>
      </w:r>
      <w:r w:rsidRPr="006D4137">
        <w:rPr>
          <w:rFonts w:eastAsia="Times New Roman" w:cstheme="minorHAnsi"/>
          <w:b/>
          <w:bCs/>
          <w:kern w:val="0"/>
          <w:sz w:val="28"/>
          <w:szCs w:val="28"/>
          <w:lang w:eastAsia="en-GB"/>
          <w14:ligatures w14:val="none"/>
        </w:rPr>
        <w:t>General Data Protection Regulation (UK GDPR)</w:t>
      </w:r>
      <w:r w:rsidRPr="006D4137">
        <w:rPr>
          <w:rFonts w:eastAsia="Times New Roman" w:cstheme="minorHAnsi"/>
          <w:kern w:val="0"/>
          <w:sz w:val="28"/>
          <w:szCs w:val="28"/>
          <w:lang w:eastAsia="en-GB"/>
          <w14:ligatures w14:val="none"/>
        </w:rPr>
        <w:t>. It controls how our charity collects, stores, uses, and securely disposes of your personal information.</w:t>
      </w:r>
    </w:p>
    <w:p w14:paraId="4471245D"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2BE15C11" w14:textId="52D159DC"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2. Core Data Protection Principles</w:t>
      </w:r>
    </w:p>
    <w:p w14:paraId="7F95CB45" w14:textId="17DC6968"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Everyone responsible for using personal data within the charity must follow strict rules called ‘data protection principles. We must ensure that personal information is:</w:t>
      </w:r>
    </w:p>
    <w:p w14:paraId="30A400C4" w14:textId="77777777" w:rsidR="006D4137" w:rsidRPr="006D4137" w:rsidRDefault="006D4137" w:rsidP="006D4137">
      <w:pPr>
        <w:numPr>
          <w:ilvl w:val="0"/>
          <w:numId w:val="1"/>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Used fairly, lawfully, and transparently.</w:t>
      </w:r>
    </w:p>
    <w:p w14:paraId="1EBE2BDB" w14:textId="77777777" w:rsidR="006D4137" w:rsidRPr="006D4137" w:rsidRDefault="006D4137" w:rsidP="006D4137">
      <w:pPr>
        <w:numPr>
          <w:ilvl w:val="0"/>
          <w:numId w:val="1"/>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Used for specified, explicit purposes.</w:t>
      </w:r>
    </w:p>
    <w:p w14:paraId="00A5436F" w14:textId="77777777" w:rsidR="006D4137" w:rsidRPr="006D4137" w:rsidRDefault="006D4137" w:rsidP="006D4137">
      <w:pPr>
        <w:numPr>
          <w:ilvl w:val="0"/>
          <w:numId w:val="1"/>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Used in a way that is adequate, relevant, and limited to only what is necessary.</w:t>
      </w:r>
    </w:p>
    <w:p w14:paraId="5F18A8C1" w14:textId="77777777" w:rsidR="006D4137" w:rsidRPr="006D4137" w:rsidRDefault="006D4137" w:rsidP="006D4137">
      <w:pPr>
        <w:numPr>
          <w:ilvl w:val="0"/>
          <w:numId w:val="1"/>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Accurate and, where necessary, kept up to date.</w:t>
      </w:r>
    </w:p>
    <w:p w14:paraId="500ECD21" w14:textId="77777777" w:rsidR="006D4137" w:rsidRPr="006D4137" w:rsidRDefault="006D4137" w:rsidP="006D4137">
      <w:pPr>
        <w:numPr>
          <w:ilvl w:val="0"/>
          <w:numId w:val="1"/>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Kept for no longer than is necessary (</w:t>
      </w:r>
      <w:r w:rsidRPr="006D4137">
        <w:rPr>
          <w:rFonts w:eastAsia="Times New Roman" w:cstheme="minorHAnsi"/>
          <w:b/>
          <w:bCs/>
          <w:kern w:val="0"/>
          <w:sz w:val="28"/>
          <w:szCs w:val="28"/>
          <w:lang w:eastAsia="en-GB"/>
          <w14:ligatures w14:val="none"/>
        </w:rPr>
        <w:t>storage limitation</w:t>
      </w:r>
      <w:r w:rsidRPr="006D4137">
        <w:rPr>
          <w:rFonts w:eastAsia="Times New Roman" w:cstheme="minorHAnsi"/>
          <w:kern w:val="0"/>
          <w:sz w:val="28"/>
          <w:szCs w:val="28"/>
          <w:lang w:eastAsia="en-GB"/>
          <w14:ligatures w14:val="none"/>
        </w:rPr>
        <w:t>).</w:t>
      </w:r>
    </w:p>
    <w:p w14:paraId="62E04833" w14:textId="77777777" w:rsidR="006D4137" w:rsidRPr="006D4137" w:rsidRDefault="006D4137" w:rsidP="006D4137">
      <w:pPr>
        <w:numPr>
          <w:ilvl w:val="0"/>
          <w:numId w:val="1"/>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Handled in a way that ensures appropriate security, including protection against unlawful or unauthorised processing, access, loss, destruction, or damage.</w:t>
      </w:r>
    </w:p>
    <w:p w14:paraId="0DF9B67B"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513EA4DE" w14:textId="438CDCA6"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3. Sensitive Personal Data</w:t>
      </w:r>
    </w:p>
    <w:p w14:paraId="6B47B868"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There is stronger legal protection for more sensitive information. The charity will take extra care if handling data regarding:</w:t>
      </w:r>
    </w:p>
    <w:p w14:paraId="397A4CDE" w14:textId="77777777" w:rsidR="006D4137" w:rsidRPr="006D4137" w:rsidRDefault="006D4137" w:rsidP="006D4137">
      <w:pPr>
        <w:numPr>
          <w:ilvl w:val="0"/>
          <w:numId w:val="2"/>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Race or ethnic background.</w:t>
      </w:r>
    </w:p>
    <w:p w14:paraId="23E3A775" w14:textId="77777777" w:rsidR="006D4137" w:rsidRPr="006D4137" w:rsidRDefault="006D4137" w:rsidP="006D4137">
      <w:pPr>
        <w:numPr>
          <w:ilvl w:val="0"/>
          <w:numId w:val="2"/>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Political opinions or religious beliefs.</w:t>
      </w:r>
    </w:p>
    <w:p w14:paraId="6F9BFFEE" w14:textId="77777777" w:rsidR="006D4137" w:rsidRPr="006D4137" w:rsidRDefault="006D4137" w:rsidP="006D4137">
      <w:pPr>
        <w:numPr>
          <w:ilvl w:val="0"/>
          <w:numId w:val="2"/>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Trade union membership.</w:t>
      </w:r>
    </w:p>
    <w:p w14:paraId="4EB631CA" w14:textId="77777777" w:rsidR="006D4137" w:rsidRPr="006D4137" w:rsidRDefault="006D4137" w:rsidP="006D4137">
      <w:pPr>
        <w:numPr>
          <w:ilvl w:val="0"/>
          <w:numId w:val="2"/>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Genetics or biometrics (where used for identification).</w:t>
      </w:r>
    </w:p>
    <w:p w14:paraId="3EA0F49D" w14:textId="77777777" w:rsidR="006D4137" w:rsidRPr="006D4137" w:rsidRDefault="006D4137" w:rsidP="006D4137">
      <w:pPr>
        <w:numPr>
          <w:ilvl w:val="0"/>
          <w:numId w:val="2"/>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Health data, sex life, or sexual orientation.</w:t>
      </w:r>
    </w:p>
    <w:p w14:paraId="3FD509E5" w14:textId="77777777" w:rsidR="006D4137" w:rsidRPr="006D4137" w:rsidRDefault="006D4137" w:rsidP="006D4137">
      <w:pPr>
        <w:numPr>
          <w:ilvl w:val="0"/>
          <w:numId w:val="2"/>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lastRenderedPageBreak/>
        <w:t>Separate safeguards are also maintained for any personal data relating to criminal convictions and offences.</w:t>
      </w:r>
    </w:p>
    <w:p w14:paraId="77DA1CB3"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6AE96E61" w14:textId="7DC48974"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4. Your Rights</w:t>
      </w:r>
    </w:p>
    <w:p w14:paraId="183C776D"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Under the law, individuals have specific rights regarding the data the charity stores about them. These include the right to:</w:t>
      </w:r>
    </w:p>
    <w:p w14:paraId="62BE518F" w14:textId="77777777" w:rsidR="006D4137" w:rsidRPr="006D4137" w:rsidRDefault="006D4137" w:rsidP="006D4137">
      <w:pPr>
        <w:numPr>
          <w:ilvl w:val="0"/>
          <w:numId w:val="3"/>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Be informed about how your data is being used.</w:t>
      </w:r>
    </w:p>
    <w:p w14:paraId="3A4BC74C" w14:textId="77777777" w:rsidR="006D4137" w:rsidRPr="006D4137" w:rsidRDefault="006D4137" w:rsidP="006D4137">
      <w:pPr>
        <w:numPr>
          <w:ilvl w:val="0"/>
          <w:numId w:val="3"/>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Access personal data (via a Subject Access Request).</w:t>
      </w:r>
    </w:p>
    <w:p w14:paraId="08297B1D" w14:textId="77777777" w:rsidR="006D4137" w:rsidRPr="006D4137" w:rsidRDefault="006D4137" w:rsidP="006D4137">
      <w:pPr>
        <w:numPr>
          <w:ilvl w:val="0"/>
          <w:numId w:val="3"/>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Have incorrect data updated or erased.</w:t>
      </w:r>
    </w:p>
    <w:p w14:paraId="3A64CC78" w14:textId="77777777" w:rsidR="006D4137" w:rsidRPr="006D4137" w:rsidRDefault="006D4137" w:rsidP="006D4137">
      <w:pPr>
        <w:numPr>
          <w:ilvl w:val="0"/>
          <w:numId w:val="3"/>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Stop or restrict the processing of your data.</w:t>
      </w:r>
    </w:p>
    <w:p w14:paraId="4804F5A1" w14:textId="77777777" w:rsidR="006D4137" w:rsidRPr="006D4137" w:rsidRDefault="006D4137" w:rsidP="006D4137">
      <w:pPr>
        <w:numPr>
          <w:ilvl w:val="0"/>
          <w:numId w:val="3"/>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Data portability (allowing you to get and reuse your data for different services).</w:t>
      </w:r>
    </w:p>
    <w:p w14:paraId="014FF9C2" w14:textId="77777777" w:rsidR="006D4137" w:rsidRPr="006D4137" w:rsidRDefault="006D4137" w:rsidP="006D4137">
      <w:pPr>
        <w:numPr>
          <w:ilvl w:val="0"/>
          <w:numId w:val="3"/>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Object to how your data is processed in certain circumstances.</w:t>
      </w:r>
    </w:p>
    <w:p w14:paraId="742D39E7" w14:textId="77777777" w:rsidR="006D4137" w:rsidRPr="006D4137" w:rsidRDefault="006D4137" w:rsidP="006D4137">
      <w:pPr>
        <w:numPr>
          <w:ilvl w:val="0"/>
          <w:numId w:val="3"/>
        </w:num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Rights related to automated decision-making and profiling (though the charity does not currently use automated profiling processes).</w:t>
      </w:r>
    </w:p>
    <w:p w14:paraId="0B723A3A"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06133621" w14:textId="412D8C75"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5. Subject Access Requests (SARs)</w:t>
      </w:r>
    </w:p>
    <w:p w14:paraId="2A103B86"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Individuals exercising their right to access their data must be handled efficiently:</w:t>
      </w:r>
    </w:p>
    <w:p w14:paraId="4BC84B9C" w14:textId="77777777" w:rsidR="006D4137" w:rsidRPr="006D4137" w:rsidRDefault="006D4137" w:rsidP="006D4137">
      <w:pPr>
        <w:numPr>
          <w:ilvl w:val="0"/>
          <w:numId w:val="4"/>
        </w:num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Submission:</w:t>
      </w:r>
      <w:r w:rsidRPr="006D4137">
        <w:rPr>
          <w:rFonts w:eastAsia="Times New Roman" w:cstheme="minorHAnsi"/>
          <w:kern w:val="0"/>
          <w:sz w:val="28"/>
          <w:szCs w:val="28"/>
          <w:lang w:eastAsia="en-GB"/>
          <w14:ligatures w14:val="none"/>
        </w:rPr>
        <w:t xml:space="preserve"> Requests should be made in writing to the Committee Secretary.</w:t>
      </w:r>
    </w:p>
    <w:p w14:paraId="5E0987E5" w14:textId="77777777" w:rsidR="006D4137" w:rsidRPr="006D4137" w:rsidRDefault="006D4137" w:rsidP="006D4137">
      <w:pPr>
        <w:numPr>
          <w:ilvl w:val="0"/>
          <w:numId w:val="4"/>
        </w:num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Verification:</w:t>
      </w:r>
      <w:r w:rsidRPr="006D4137">
        <w:rPr>
          <w:rFonts w:eastAsia="Times New Roman" w:cstheme="minorHAnsi"/>
          <w:kern w:val="0"/>
          <w:sz w:val="28"/>
          <w:szCs w:val="28"/>
          <w:lang w:eastAsia="en-GB"/>
          <w14:ligatures w14:val="none"/>
        </w:rPr>
        <w:t xml:space="preserve"> The charity will verify the identity of the individual before releasing any data.</w:t>
      </w:r>
    </w:p>
    <w:p w14:paraId="2EAF4F6F" w14:textId="77777777" w:rsidR="006D4137" w:rsidRPr="006D4137" w:rsidRDefault="006D4137" w:rsidP="006D4137">
      <w:pPr>
        <w:numPr>
          <w:ilvl w:val="0"/>
          <w:numId w:val="4"/>
        </w:num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Timeline:</w:t>
      </w:r>
      <w:r w:rsidRPr="006D4137">
        <w:rPr>
          <w:rFonts w:eastAsia="Times New Roman" w:cstheme="minorHAnsi"/>
          <w:kern w:val="0"/>
          <w:sz w:val="28"/>
          <w:szCs w:val="28"/>
          <w:lang w:eastAsia="en-GB"/>
          <w14:ligatures w14:val="none"/>
        </w:rPr>
        <w:t xml:space="preserve"> We will respond and provide the data </w:t>
      </w:r>
      <w:r w:rsidRPr="006D4137">
        <w:rPr>
          <w:rFonts w:eastAsia="Times New Roman" w:cstheme="minorHAnsi"/>
          <w:b/>
          <w:bCs/>
          <w:kern w:val="0"/>
          <w:sz w:val="28"/>
          <w:szCs w:val="28"/>
          <w:lang w:eastAsia="en-GB"/>
          <w14:ligatures w14:val="none"/>
        </w:rPr>
        <w:t>free of charge</w:t>
      </w:r>
      <w:r w:rsidRPr="006D4137">
        <w:rPr>
          <w:rFonts w:eastAsia="Times New Roman" w:cstheme="minorHAnsi"/>
          <w:kern w:val="0"/>
          <w:sz w:val="28"/>
          <w:szCs w:val="28"/>
          <w:lang w:eastAsia="en-GB"/>
          <w14:ligatures w14:val="none"/>
        </w:rPr>
        <w:t xml:space="preserve"> within </w:t>
      </w:r>
      <w:r w:rsidRPr="006D4137">
        <w:rPr>
          <w:rFonts w:eastAsia="Times New Roman" w:cstheme="minorHAnsi"/>
          <w:b/>
          <w:bCs/>
          <w:kern w:val="0"/>
          <w:sz w:val="28"/>
          <w:szCs w:val="28"/>
          <w:lang w:eastAsia="en-GB"/>
          <w14:ligatures w14:val="none"/>
        </w:rPr>
        <w:t>one calendar month</w:t>
      </w:r>
      <w:r w:rsidRPr="006D4137">
        <w:rPr>
          <w:rFonts w:eastAsia="Times New Roman" w:cstheme="minorHAnsi"/>
          <w:kern w:val="0"/>
          <w:sz w:val="28"/>
          <w:szCs w:val="28"/>
          <w:lang w:eastAsia="en-GB"/>
          <w14:ligatures w14:val="none"/>
        </w:rPr>
        <w:t xml:space="preserve"> of receiving the request.</w:t>
      </w:r>
    </w:p>
    <w:p w14:paraId="5934299F"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168716BD" w14:textId="74897AAD"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6. Data Breach Management Plan</w:t>
      </w:r>
    </w:p>
    <w:p w14:paraId="57801A17"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A data breach occurs when personal data is accidentally lost, destroyed, altered, or shared without permission. In the event of a breach, the Management Committee will follow this 5-step procedure:</w:t>
      </w:r>
    </w:p>
    <w:p w14:paraId="6875BE7E" w14:textId="77777777" w:rsidR="006D4137" w:rsidRPr="006D4137" w:rsidRDefault="006D4137" w:rsidP="006D4137">
      <w:pPr>
        <w:numPr>
          <w:ilvl w:val="0"/>
          <w:numId w:val="5"/>
        </w:num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Containment:</w:t>
      </w:r>
      <w:r w:rsidRPr="006D4137">
        <w:rPr>
          <w:rFonts w:eastAsia="Times New Roman" w:cstheme="minorHAnsi"/>
          <w:kern w:val="0"/>
          <w:sz w:val="28"/>
          <w:szCs w:val="28"/>
          <w:lang w:eastAsia="en-GB"/>
          <w14:ligatures w14:val="none"/>
        </w:rPr>
        <w:t xml:space="preserve"> Immediately take steps to stop the breach from worsening (e.g., changing email passwords, isolating affected IT devices).</w:t>
      </w:r>
    </w:p>
    <w:p w14:paraId="0819D553" w14:textId="77777777" w:rsidR="006D4137" w:rsidRPr="006D4137" w:rsidRDefault="006D4137" w:rsidP="006D4137">
      <w:pPr>
        <w:numPr>
          <w:ilvl w:val="0"/>
          <w:numId w:val="5"/>
        </w:num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Assessment:</w:t>
      </w:r>
      <w:r w:rsidRPr="006D4137">
        <w:rPr>
          <w:rFonts w:eastAsia="Times New Roman" w:cstheme="minorHAnsi"/>
          <w:kern w:val="0"/>
          <w:sz w:val="28"/>
          <w:szCs w:val="28"/>
          <w:lang w:eastAsia="en-GB"/>
          <w14:ligatures w14:val="none"/>
        </w:rPr>
        <w:t xml:space="preserve"> Evaluate the risks to the individuals affected (e.g., potential for identity theft, fraud, or distress).</w:t>
      </w:r>
    </w:p>
    <w:p w14:paraId="05784364" w14:textId="77777777" w:rsidR="006D4137" w:rsidRPr="006D4137" w:rsidRDefault="006D4137" w:rsidP="006D4137">
      <w:pPr>
        <w:numPr>
          <w:ilvl w:val="0"/>
          <w:numId w:val="5"/>
        </w:num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Individual Notification:</w:t>
      </w:r>
      <w:r w:rsidRPr="006D4137">
        <w:rPr>
          <w:rFonts w:eastAsia="Times New Roman" w:cstheme="minorHAnsi"/>
          <w:kern w:val="0"/>
          <w:sz w:val="28"/>
          <w:szCs w:val="28"/>
          <w:lang w:eastAsia="en-GB"/>
          <w14:ligatures w14:val="none"/>
        </w:rPr>
        <w:t xml:space="preserve"> If the risk to individuals is high, we will notify the affected people directly without undue delay.</w:t>
      </w:r>
    </w:p>
    <w:p w14:paraId="71BE10FE" w14:textId="77777777" w:rsidR="006D4137" w:rsidRPr="006D4137" w:rsidRDefault="006D4137" w:rsidP="006D4137">
      <w:pPr>
        <w:numPr>
          <w:ilvl w:val="0"/>
          <w:numId w:val="5"/>
        </w:num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Record Keeping:</w:t>
      </w:r>
      <w:r w:rsidRPr="006D4137">
        <w:rPr>
          <w:rFonts w:eastAsia="Times New Roman" w:cstheme="minorHAnsi"/>
          <w:kern w:val="0"/>
          <w:sz w:val="28"/>
          <w:szCs w:val="28"/>
          <w:lang w:eastAsia="en-GB"/>
          <w14:ligatures w14:val="none"/>
        </w:rPr>
        <w:t xml:space="preserve"> We will document all breaches, including the facts, the effects, and the remedial action taken, in an internal log.</w:t>
      </w:r>
    </w:p>
    <w:p w14:paraId="38954DAB"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3515B7FB"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239ECCEC" w14:textId="38306EC1"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lastRenderedPageBreak/>
        <w:t>7. Data Retention Schedule</w:t>
      </w:r>
    </w:p>
    <w:p w14:paraId="1E283BC0"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We store data only for as long as required by UK law, tax regulations, or operational necessity. Once data reaches its expiration date, it must be securely destroyed (shredded or permanently deleted from electronic devices).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0"/>
        <w:gridCol w:w="2642"/>
        <w:gridCol w:w="2636"/>
        <w:gridCol w:w="1718"/>
      </w:tblGrid>
      <w:tr w:rsidR="006D4137" w:rsidRPr="006D4137" w14:paraId="17F42BD9" w14:textId="77777777">
        <w:trPr>
          <w:tblCellSpacing w:w="15" w:type="dxa"/>
        </w:trPr>
        <w:tc>
          <w:tcPr>
            <w:tcW w:w="0" w:type="auto"/>
            <w:tcBorders>
              <w:bottom w:val="single" w:sz="6" w:space="0" w:color="DCDFE5"/>
            </w:tcBorders>
            <w:vAlign w:val="center"/>
            <w:hideMark/>
          </w:tcPr>
          <w:p w14:paraId="0888E934" w14:textId="77777777" w:rsidR="006D4137" w:rsidRPr="006D4137" w:rsidRDefault="006D4137" w:rsidP="006D4137">
            <w:pPr>
              <w:spacing w:after="0" w:line="240" w:lineRule="auto"/>
              <w:jc w:val="center"/>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Record Category</w:t>
            </w:r>
          </w:p>
        </w:tc>
        <w:tc>
          <w:tcPr>
            <w:tcW w:w="0" w:type="auto"/>
            <w:tcBorders>
              <w:bottom w:val="single" w:sz="6" w:space="0" w:color="DCDFE5"/>
            </w:tcBorders>
            <w:vAlign w:val="center"/>
            <w:hideMark/>
          </w:tcPr>
          <w:p w14:paraId="07672911" w14:textId="77777777" w:rsidR="006D4137" w:rsidRPr="006D4137" w:rsidRDefault="006D4137" w:rsidP="006D4137">
            <w:pPr>
              <w:spacing w:after="0" w:line="240" w:lineRule="auto"/>
              <w:jc w:val="center"/>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Recommended Retention Period</w:t>
            </w:r>
          </w:p>
        </w:tc>
        <w:tc>
          <w:tcPr>
            <w:tcW w:w="0" w:type="auto"/>
            <w:tcBorders>
              <w:bottom w:val="single" w:sz="6" w:space="0" w:color="DCDFE5"/>
            </w:tcBorders>
            <w:vAlign w:val="center"/>
            <w:hideMark/>
          </w:tcPr>
          <w:p w14:paraId="1B9F14FE" w14:textId="77777777" w:rsidR="006D4137" w:rsidRPr="006D4137" w:rsidRDefault="006D4137" w:rsidP="006D4137">
            <w:pPr>
              <w:spacing w:after="0" w:line="240" w:lineRule="auto"/>
              <w:jc w:val="center"/>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Primary Reason</w:t>
            </w:r>
          </w:p>
        </w:tc>
        <w:tc>
          <w:tcPr>
            <w:tcW w:w="0" w:type="auto"/>
            <w:tcBorders>
              <w:bottom w:val="single" w:sz="6" w:space="0" w:color="DCDFE5"/>
            </w:tcBorders>
            <w:vAlign w:val="center"/>
            <w:hideMark/>
          </w:tcPr>
          <w:p w14:paraId="40F5275F" w14:textId="77777777" w:rsidR="006D4137" w:rsidRPr="006D4137" w:rsidRDefault="006D4137" w:rsidP="006D4137">
            <w:pPr>
              <w:spacing w:after="0" w:line="240" w:lineRule="auto"/>
              <w:jc w:val="center"/>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Disposal Method</w:t>
            </w:r>
          </w:p>
        </w:tc>
      </w:tr>
      <w:tr w:rsidR="006D4137" w:rsidRPr="006D4137" w14:paraId="05018B2E" w14:textId="77777777">
        <w:trPr>
          <w:tblCellSpacing w:w="15" w:type="dxa"/>
        </w:trPr>
        <w:tc>
          <w:tcPr>
            <w:tcW w:w="0" w:type="auto"/>
            <w:tcBorders>
              <w:bottom w:val="single" w:sz="6" w:space="0" w:color="DCDFE5"/>
            </w:tcBorders>
            <w:vAlign w:val="center"/>
            <w:hideMark/>
          </w:tcPr>
          <w:p w14:paraId="0D42F07D"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Governance &amp; Deeds</w:t>
            </w:r>
          </w:p>
        </w:tc>
        <w:tc>
          <w:tcPr>
            <w:tcW w:w="0" w:type="auto"/>
            <w:tcBorders>
              <w:bottom w:val="single" w:sz="6" w:space="0" w:color="DCDFE5"/>
            </w:tcBorders>
            <w:vAlign w:val="center"/>
            <w:hideMark/>
          </w:tcPr>
          <w:p w14:paraId="5C1097EB"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Indefinitely</w:t>
            </w:r>
          </w:p>
        </w:tc>
        <w:tc>
          <w:tcPr>
            <w:tcW w:w="0" w:type="auto"/>
            <w:tcBorders>
              <w:bottom w:val="single" w:sz="6" w:space="0" w:color="DCDFE5"/>
            </w:tcBorders>
            <w:vAlign w:val="center"/>
            <w:hideMark/>
          </w:tcPr>
          <w:p w14:paraId="03A0E82B"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Core constitutional requirement</w:t>
            </w:r>
          </w:p>
        </w:tc>
        <w:tc>
          <w:tcPr>
            <w:tcW w:w="0" w:type="auto"/>
            <w:tcBorders>
              <w:bottom w:val="single" w:sz="6" w:space="0" w:color="DCDFE5"/>
            </w:tcBorders>
            <w:vAlign w:val="center"/>
            <w:hideMark/>
          </w:tcPr>
          <w:p w14:paraId="4EF76C46"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N/A (Archive securely)</w:t>
            </w:r>
          </w:p>
        </w:tc>
      </w:tr>
      <w:tr w:rsidR="006D4137" w:rsidRPr="006D4137" w14:paraId="3AB9BDFD" w14:textId="77777777">
        <w:trPr>
          <w:tblCellSpacing w:w="15" w:type="dxa"/>
        </w:trPr>
        <w:tc>
          <w:tcPr>
            <w:tcW w:w="0" w:type="auto"/>
            <w:tcBorders>
              <w:bottom w:val="single" w:sz="6" w:space="0" w:color="DCDFE5"/>
            </w:tcBorders>
            <w:vAlign w:val="center"/>
            <w:hideMark/>
          </w:tcPr>
          <w:p w14:paraId="27451DB5"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Committee Minutes</w:t>
            </w:r>
          </w:p>
        </w:tc>
        <w:tc>
          <w:tcPr>
            <w:tcW w:w="0" w:type="auto"/>
            <w:tcBorders>
              <w:bottom w:val="single" w:sz="6" w:space="0" w:color="DCDFE5"/>
            </w:tcBorders>
            <w:vAlign w:val="center"/>
            <w:hideMark/>
          </w:tcPr>
          <w:p w14:paraId="219172DC"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Indefinitely</w:t>
            </w:r>
          </w:p>
        </w:tc>
        <w:tc>
          <w:tcPr>
            <w:tcW w:w="0" w:type="auto"/>
            <w:tcBorders>
              <w:bottom w:val="single" w:sz="6" w:space="0" w:color="DCDFE5"/>
            </w:tcBorders>
            <w:vAlign w:val="center"/>
            <w:hideMark/>
          </w:tcPr>
          <w:p w14:paraId="63F02E0C"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Historical governance record</w:t>
            </w:r>
          </w:p>
        </w:tc>
        <w:tc>
          <w:tcPr>
            <w:tcW w:w="0" w:type="auto"/>
            <w:tcBorders>
              <w:bottom w:val="single" w:sz="6" w:space="0" w:color="DCDFE5"/>
            </w:tcBorders>
            <w:vAlign w:val="center"/>
            <w:hideMark/>
          </w:tcPr>
          <w:p w14:paraId="1023712E"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N/A (Archive securely)</w:t>
            </w:r>
          </w:p>
        </w:tc>
      </w:tr>
      <w:tr w:rsidR="006D4137" w:rsidRPr="006D4137" w14:paraId="26D41CC6" w14:textId="77777777">
        <w:trPr>
          <w:tblCellSpacing w:w="15" w:type="dxa"/>
        </w:trPr>
        <w:tc>
          <w:tcPr>
            <w:tcW w:w="0" w:type="auto"/>
            <w:tcBorders>
              <w:bottom w:val="single" w:sz="6" w:space="0" w:color="DCDFE5"/>
            </w:tcBorders>
            <w:vAlign w:val="center"/>
            <w:hideMark/>
          </w:tcPr>
          <w:p w14:paraId="02BA694E"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Financial &amp; Tax Records</w:t>
            </w:r>
          </w:p>
        </w:tc>
        <w:tc>
          <w:tcPr>
            <w:tcW w:w="0" w:type="auto"/>
            <w:tcBorders>
              <w:bottom w:val="single" w:sz="6" w:space="0" w:color="DCDFE5"/>
            </w:tcBorders>
            <w:vAlign w:val="center"/>
            <w:hideMark/>
          </w:tcPr>
          <w:p w14:paraId="4466995F"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7 years</w:t>
            </w:r>
          </w:p>
        </w:tc>
        <w:tc>
          <w:tcPr>
            <w:tcW w:w="0" w:type="auto"/>
            <w:tcBorders>
              <w:bottom w:val="single" w:sz="6" w:space="0" w:color="DCDFE5"/>
            </w:tcBorders>
            <w:vAlign w:val="center"/>
            <w:hideMark/>
          </w:tcPr>
          <w:p w14:paraId="2F16A8A8"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HMRC and Charity Commission rule</w:t>
            </w:r>
          </w:p>
        </w:tc>
        <w:tc>
          <w:tcPr>
            <w:tcW w:w="0" w:type="auto"/>
            <w:tcBorders>
              <w:bottom w:val="single" w:sz="6" w:space="0" w:color="DCDFE5"/>
            </w:tcBorders>
            <w:vAlign w:val="center"/>
            <w:hideMark/>
          </w:tcPr>
          <w:p w14:paraId="13510907"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Shred / Secure delete</w:t>
            </w:r>
          </w:p>
        </w:tc>
      </w:tr>
      <w:tr w:rsidR="006D4137" w:rsidRPr="006D4137" w14:paraId="585B1FF9" w14:textId="77777777">
        <w:trPr>
          <w:tblCellSpacing w:w="15" w:type="dxa"/>
        </w:trPr>
        <w:tc>
          <w:tcPr>
            <w:tcW w:w="0" w:type="auto"/>
            <w:tcBorders>
              <w:bottom w:val="single" w:sz="6" w:space="0" w:color="DCDFE5"/>
            </w:tcBorders>
            <w:vAlign w:val="center"/>
            <w:hideMark/>
          </w:tcPr>
          <w:p w14:paraId="3260997E"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Hiring Agreements</w:t>
            </w:r>
          </w:p>
        </w:tc>
        <w:tc>
          <w:tcPr>
            <w:tcW w:w="0" w:type="auto"/>
            <w:tcBorders>
              <w:bottom w:val="single" w:sz="6" w:space="0" w:color="DCDFE5"/>
            </w:tcBorders>
            <w:vAlign w:val="center"/>
            <w:hideMark/>
          </w:tcPr>
          <w:p w14:paraId="3EED4E24"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6 years</w:t>
            </w:r>
            <w:r w:rsidRPr="006D4137">
              <w:rPr>
                <w:rFonts w:eastAsia="Times New Roman" w:cstheme="minorHAnsi"/>
                <w:kern w:val="0"/>
                <w:sz w:val="28"/>
                <w:szCs w:val="28"/>
                <w:lang w:eastAsia="en-GB"/>
                <w14:ligatures w14:val="none"/>
              </w:rPr>
              <w:t xml:space="preserve"> after financial year-end</w:t>
            </w:r>
          </w:p>
        </w:tc>
        <w:tc>
          <w:tcPr>
            <w:tcW w:w="0" w:type="auto"/>
            <w:tcBorders>
              <w:bottom w:val="single" w:sz="6" w:space="0" w:color="DCDFE5"/>
            </w:tcBorders>
            <w:vAlign w:val="center"/>
            <w:hideMark/>
          </w:tcPr>
          <w:p w14:paraId="30DB8CFA"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Breach of contract limitation</w:t>
            </w:r>
          </w:p>
        </w:tc>
        <w:tc>
          <w:tcPr>
            <w:tcW w:w="0" w:type="auto"/>
            <w:tcBorders>
              <w:bottom w:val="single" w:sz="6" w:space="0" w:color="DCDFE5"/>
            </w:tcBorders>
            <w:vAlign w:val="center"/>
            <w:hideMark/>
          </w:tcPr>
          <w:p w14:paraId="71BC1AC0"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Shred / Secure delete</w:t>
            </w:r>
          </w:p>
        </w:tc>
      </w:tr>
      <w:tr w:rsidR="006D4137" w:rsidRPr="006D4137" w14:paraId="298B2734" w14:textId="77777777">
        <w:trPr>
          <w:tblCellSpacing w:w="15" w:type="dxa"/>
        </w:trPr>
        <w:tc>
          <w:tcPr>
            <w:tcW w:w="0" w:type="auto"/>
            <w:tcBorders>
              <w:bottom w:val="single" w:sz="6" w:space="0" w:color="DCDFE5"/>
            </w:tcBorders>
            <w:vAlign w:val="center"/>
            <w:hideMark/>
          </w:tcPr>
          <w:p w14:paraId="3AE686C6"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Accident Logs</w:t>
            </w:r>
          </w:p>
        </w:tc>
        <w:tc>
          <w:tcPr>
            <w:tcW w:w="0" w:type="auto"/>
            <w:tcBorders>
              <w:bottom w:val="single" w:sz="6" w:space="0" w:color="DCDFE5"/>
            </w:tcBorders>
            <w:vAlign w:val="center"/>
            <w:hideMark/>
          </w:tcPr>
          <w:p w14:paraId="38CD2250"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3 years</w:t>
            </w:r>
            <w:r w:rsidRPr="006D4137">
              <w:rPr>
                <w:rFonts w:eastAsia="Times New Roman" w:cstheme="minorHAnsi"/>
                <w:kern w:val="0"/>
                <w:sz w:val="28"/>
                <w:szCs w:val="28"/>
                <w:lang w:eastAsia="en-GB"/>
                <w14:ligatures w14:val="none"/>
              </w:rPr>
              <w:t xml:space="preserve"> after entry date</w:t>
            </w:r>
          </w:p>
        </w:tc>
        <w:tc>
          <w:tcPr>
            <w:tcW w:w="0" w:type="auto"/>
            <w:tcBorders>
              <w:bottom w:val="single" w:sz="6" w:space="0" w:color="DCDFE5"/>
            </w:tcBorders>
            <w:vAlign w:val="center"/>
            <w:hideMark/>
          </w:tcPr>
          <w:p w14:paraId="30AA1C5F"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Personal injury statutory limit</w:t>
            </w:r>
          </w:p>
        </w:tc>
        <w:tc>
          <w:tcPr>
            <w:tcW w:w="0" w:type="auto"/>
            <w:tcBorders>
              <w:bottom w:val="single" w:sz="6" w:space="0" w:color="DCDFE5"/>
            </w:tcBorders>
            <w:vAlign w:val="center"/>
            <w:hideMark/>
          </w:tcPr>
          <w:p w14:paraId="090F4307"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Shred / Secure delete</w:t>
            </w:r>
          </w:p>
        </w:tc>
      </w:tr>
      <w:tr w:rsidR="006D4137" w:rsidRPr="006D4137" w14:paraId="78B6646C" w14:textId="77777777">
        <w:trPr>
          <w:tblCellSpacing w:w="15" w:type="dxa"/>
        </w:trPr>
        <w:tc>
          <w:tcPr>
            <w:tcW w:w="0" w:type="auto"/>
            <w:tcBorders>
              <w:bottom w:val="nil"/>
            </w:tcBorders>
            <w:vAlign w:val="center"/>
            <w:hideMark/>
          </w:tcPr>
          <w:p w14:paraId="5A6BD08D"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Staff &amp; Volunteer Files</w:t>
            </w:r>
          </w:p>
        </w:tc>
        <w:tc>
          <w:tcPr>
            <w:tcW w:w="0" w:type="auto"/>
            <w:tcBorders>
              <w:bottom w:val="nil"/>
            </w:tcBorders>
            <w:vAlign w:val="center"/>
            <w:hideMark/>
          </w:tcPr>
          <w:p w14:paraId="752CA92E"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b/>
                <w:bCs/>
                <w:kern w:val="0"/>
                <w:sz w:val="28"/>
                <w:szCs w:val="28"/>
                <w:lang w:eastAsia="en-GB"/>
                <w14:ligatures w14:val="none"/>
              </w:rPr>
              <w:t>6 years</w:t>
            </w:r>
            <w:r w:rsidRPr="006D4137">
              <w:rPr>
                <w:rFonts w:eastAsia="Times New Roman" w:cstheme="minorHAnsi"/>
                <w:kern w:val="0"/>
                <w:sz w:val="28"/>
                <w:szCs w:val="28"/>
                <w:lang w:eastAsia="en-GB"/>
                <w14:ligatures w14:val="none"/>
              </w:rPr>
              <w:t xml:space="preserve"> after leaving</w:t>
            </w:r>
          </w:p>
        </w:tc>
        <w:tc>
          <w:tcPr>
            <w:tcW w:w="0" w:type="auto"/>
            <w:tcBorders>
              <w:bottom w:val="nil"/>
            </w:tcBorders>
            <w:vAlign w:val="center"/>
            <w:hideMark/>
          </w:tcPr>
          <w:p w14:paraId="4D63427F"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UK employment law guidelines</w:t>
            </w:r>
          </w:p>
        </w:tc>
        <w:tc>
          <w:tcPr>
            <w:tcW w:w="0" w:type="auto"/>
            <w:tcBorders>
              <w:bottom w:val="nil"/>
            </w:tcBorders>
            <w:vAlign w:val="center"/>
            <w:hideMark/>
          </w:tcPr>
          <w:p w14:paraId="73FAD47B" w14:textId="77777777" w:rsidR="006D4137" w:rsidRP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Shred / Secure delete</w:t>
            </w:r>
          </w:p>
        </w:tc>
      </w:tr>
    </w:tbl>
    <w:p w14:paraId="2E2D0551" w14:textId="77777777" w:rsidR="006D4137" w:rsidRDefault="006D4137" w:rsidP="006D4137">
      <w:pPr>
        <w:spacing w:after="0" w:line="240" w:lineRule="auto"/>
        <w:rPr>
          <w:rFonts w:eastAsia="Times New Roman" w:cstheme="minorHAnsi"/>
          <w:b/>
          <w:bCs/>
          <w:kern w:val="0"/>
          <w:sz w:val="28"/>
          <w:szCs w:val="28"/>
          <w:lang w:eastAsia="en-GB"/>
          <w14:ligatures w14:val="none"/>
        </w:rPr>
      </w:pPr>
    </w:p>
    <w:p w14:paraId="0837791A" w14:textId="1C6D74F8" w:rsidR="006D4137" w:rsidRPr="006D4137" w:rsidRDefault="006D4137" w:rsidP="006D4137">
      <w:pPr>
        <w:spacing w:after="0" w:line="240" w:lineRule="auto"/>
        <w:rPr>
          <w:rFonts w:eastAsia="Times New Roman" w:cstheme="minorHAnsi"/>
          <w:b/>
          <w:bCs/>
          <w:kern w:val="0"/>
          <w:sz w:val="28"/>
          <w:szCs w:val="28"/>
          <w:lang w:eastAsia="en-GB"/>
          <w14:ligatures w14:val="none"/>
        </w:rPr>
      </w:pPr>
      <w:r w:rsidRPr="006D4137">
        <w:rPr>
          <w:rFonts w:eastAsia="Times New Roman" w:cstheme="minorHAnsi"/>
          <w:b/>
          <w:bCs/>
          <w:kern w:val="0"/>
          <w:sz w:val="28"/>
          <w:szCs w:val="28"/>
          <w:lang w:eastAsia="en-GB"/>
          <w14:ligatures w14:val="none"/>
        </w:rPr>
        <w:t>8. Review</w:t>
      </w:r>
    </w:p>
    <w:p w14:paraId="532D8348" w14:textId="77777777" w:rsidR="006D4137" w:rsidRDefault="006D4137" w:rsidP="006D4137">
      <w:pPr>
        <w:spacing w:after="0" w:line="240" w:lineRule="auto"/>
        <w:rPr>
          <w:rFonts w:eastAsia="Times New Roman" w:cstheme="minorHAnsi"/>
          <w:kern w:val="0"/>
          <w:sz w:val="28"/>
          <w:szCs w:val="28"/>
          <w:lang w:eastAsia="en-GB"/>
          <w14:ligatures w14:val="none"/>
        </w:rPr>
      </w:pPr>
      <w:r w:rsidRPr="006D4137">
        <w:rPr>
          <w:rFonts w:eastAsia="Times New Roman" w:cstheme="minorHAnsi"/>
          <w:kern w:val="0"/>
          <w:sz w:val="28"/>
          <w:szCs w:val="28"/>
          <w:lang w:eastAsia="en-GB"/>
          <w14:ligatures w14:val="none"/>
        </w:rPr>
        <w:t xml:space="preserve">This policy and its retention schedule will be reviewed by the Hardington Mandeville Village Hall Management Committee at least every </w:t>
      </w:r>
      <w:r w:rsidRPr="006D4137">
        <w:rPr>
          <w:rFonts w:eastAsia="Times New Roman" w:cstheme="minorHAnsi"/>
          <w:b/>
          <w:bCs/>
          <w:kern w:val="0"/>
          <w:sz w:val="28"/>
          <w:szCs w:val="28"/>
          <w:lang w:eastAsia="en-GB"/>
          <w14:ligatures w14:val="none"/>
        </w:rPr>
        <w:t>two years</w:t>
      </w:r>
      <w:r w:rsidRPr="006D4137">
        <w:rPr>
          <w:rFonts w:eastAsia="Times New Roman" w:cstheme="minorHAnsi"/>
          <w:kern w:val="0"/>
          <w:sz w:val="28"/>
          <w:szCs w:val="28"/>
          <w:lang w:eastAsia="en-GB"/>
          <w14:ligatures w14:val="none"/>
        </w:rPr>
        <w:t xml:space="preserve"> to ensure ongoing compliance with UK law.</w:t>
      </w:r>
    </w:p>
    <w:p w14:paraId="74BBB2FE" w14:textId="77777777" w:rsidR="006D4137" w:rsidRDefault="006D4137" w:rsidP="006D4137">
      <w:pPr>
        <w:spacing w:after="0" w:line="240" w:lineRule="auto"/>
        <w:rPr>
          <w:rFonts w:eastAsia="Times New Roman" w:cstheme="minorHAnsi"/>
          <w:kern w:val="0"/>
          <w:sz w:val="28"/>
          <w:szCs w:val="28"/>
          <w:lang w:eastAsia="en-GB"/>
          <w14:ligatures w14:val="none"/>
        </w:rPr>
      </w:pPr>
      <w:r>
        <w:rPr>
          <w:rFonts w:eastAsia="Times New Roman" w:cstheme="minorHAnsi"/>
          <w:kern w:val="0"/>
          <w:sz w:val="28"/>
          <w:szCs w:val="28"/>
          <w:lang w:eastAsia="en-GB"/>
          <w14:ligatures w14:val="none"/>
        </w:rPr>
        <w:t xml:space="preserve"> </w:t>
      </w:r>
    </w:p>
    <w:p w14:paraId="14123AC6" w14:textId="1D3FF82B" w:rsidR="006D4137" w:rsidRPr="006D4137" w:rsidRDefault="006D4137" w:rsidP="006D4137">
      <w:pPr>
        <w:spacing w:before="480" w:after="480" w:line="240" w:lineRule="auto"/>
        <w:rPr>
          <w:rFonts w:eastAsia="Times New Roman" w:cstheme="minorHAnsi"/>
          <w:kern w:val="0"/>
          <w:sz w:val="28"/>
          <w:szCs w:val="28"/>
          <w:lang w:eastAsia="en-GB"/>
          <w14:ligatures w14:val="none"/>
        </w:rPr>
      </w:pPr>
    </w:p>
    <w:p w14:paraId="6C4D30CE" w14:textId="77777777" w:rsidR="006D4137" w:rsidRPr="006D4137" w:rsidRDefault="006D4137">
      <w:pPr>
        <w:rPr>
          <w:rFonts w:cstheme="minorHAnsi"/>
          <w:sz w:val="28"/>
          <w:szCs w:val="28"/>
        </w:rPr>
      </w:pPr>
    </w:p>
    <w:sectPr w:rsidR="006D4137" w:rsidRPr="006D413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341AE" w14:textId="77777777" w:rsidR="005E42A5" w:rsidRDefault="005E42A5" w:rsidP="006D4137">
      <w:pPr>
        <w:spacing w:after="0" w:line="240" w:lineRule="auto"/>
      </w:pPr>
      <w:r>
        <w:separator/>
      </w:r>
    </w:p>
  </w:endnote>
  <w:endnote w:type="continuationSeparator" w:id="0">
    <w:p w14:paraId="710228AA" w14:textId="77777777" w:rsidR="005E42A5" w:rsidRDefault="005E42A5" w:rsidP="006D4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40454969"/>
      <w:docPartObj>
        <w:docPartGallery w:val="Page Numbers (Bottom of Page)"/>
        <w:docPartUnique/>
      </w:docPartObj>
    </w:sdtPr>
    <w:sdtContent>
      <w:p w14:paraId="19B52BE3" w14:textId="6F4E4D59" w:rsidR="006D4137" w:rsidRDefault="006D4137" w:rsidP="004700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46A85A" w14:textId="77777777" w:rsidR="006D4137" w:rsidRDefault="006D41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7009257"/>
      <w:docPartObj>
        <w:docPartGallery w:val="Page Numbers (Bottom of Page)"/>
        <w:docPartUnique/>
      </w:docPartObj>
    </w:sdtPr>
    <w:sdtContent>
      <w:p w14:paraId="538D0C26" w14:textId="1F80BFB3" w:rsidR="006D4137" w:rsidRDefault="006D4137" w:rsidP="0047000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BAB388B" w14:textId="2BC69B5F" w:rsidR="00A221D5" w:rsidRPr="006D4137" w:rsidRDefault="00A221D5" w:rsidP="00A221D5">
    <w:pPr>
      <w:spacing w:after="0" w:line="240" w:lineRule="auto"/>
      <w:rPr>
        <w:rFonts w:eastAsia="Times New Roman" w:cstheme="minorHAnsi"/>
        <w:kern w:val="0"/>
        <w:sz w:val="28"/>
        <w:szCs w:val="28"/>
        <w:lang w:eastAsia="en-GB"/>
        <w14:ligatures w14:val="none"/>
      </w:rPr>
    </w:pPr>
    <w:r>
      <w:t xml:space="preserve">                                                                                             </w:t>
    </w:r>
    <w:r w:rsidR="00715CA9">
      <w:rPr>
        <w:rFonts w:eastAsia="Times New Roman" w:cstheme="minorHAnsi"/>
        <w:kern w:val="0"/>
        <w:sz w:val="28"/>
        <w:szCs w:val="28"/>
        <w:lang w:eastAsia="en-GB"/>
        <w14:ligatures w14:val="none"/>
      </w:rPr>
      <w:t xml:space="preserve">New </w:t>
    </w:r>
    <w:r>
      <w:rPr>
        <w:rFonts w:eastAsia="Times New Roman" w:cstheme="minorHAnsi"/>
        <w:kern w:val="0"/>
        <w:sz w:val="28"/>
        <w:szCs w:val="28"/>
        <w:lang w:eastAsia="en-GB"/>
        <w14:ligatures w14:val="none"/>
      </w:rPr>
      <w:t xml:space="preserve">document: </w:t>
    </w:r>
    <w:r w:rsidR="00715CA9">
      <w:rPr>
        <w:rFonts w:eastAsia="Times New Roman" w:cstheme="minorHAnsi"/>
        <w:kern w:val="0"/>
        <w:sz w:val="28"/>
        <w:szCs w:val="28"/>
        <w:lang w:eastAsia="en-GB"/>
        <w14:ligatures w14:val="none"/>
      </w:rPr>
      <w:t xml:space="preserve">September </w:t>
    </w:r>
    <w:r>
      <w:rPr>
        <w:rFonts w:eastAsia="Times New Roman" w:cstheme="minorHAnsi"/>
        <w:kern w:val="0"/>
        <w:sz w:val="28"/>
        <w:szCs w:val="28"/>
        <w:lang w:eastAsia="en-GB"/>
        <w14:ligatures w14:val="none"/>
      </w:rPr>
      <w:t>2026</w:t>
    </w:r>
  </w:p>
  <w:p w14:paraId="232EC01E" w14:textId="22A51B8B" w:rsidR="006D4137" w:rsidRDefault="006D41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14A3B" w14:textId="77777777" w:rsidR="00A221D5" w:rsidRDefault="00A22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C8477A" w14:textId="77777777" w:rsidR="005E42A5" w:rsidRDefault="005E42A5" w:rsidP="006D4137">
      <w:pPr>
        <w:spacing w:after="0" w:line="240" w:lineRule="auto"/>
      </w:pPr>
      <w:r>
        <w:separator/>
      </w:r>
    </w:p>
  </w:footnote>
  <w:footnote w:type="continuationSeparator" w:id="0">
    <w:p w14:paraId="7ECCA3A0" w14:textId="77777777" w:rsidR="005E42A5" w:rsidRDefault="005E42A5" w:rsidP="006D4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8D8B8" w14:textId="77777777" w:rsidR="00A221D5" w:rsidRDefault="00A221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C555D" w14:textId="77777777" w:rsidR="00A221D5" w:rsidRDefault="00A221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43D859" w14:textId="77777777" w:rsidR="00A221D5" w:rsidRDefault="00A221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645570"/>
    <w:multiLevelType w:val="multilevel"/>
    <w:tmpl w:val="C2EC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987900"/>
    <w:multiLevelType w:val="multilevel"/>
    <w:tmpl w:val="999ED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8243C5"/>
    <w:multiLevelType w:val="multilevel"/>
    <w:tmpl w:val="32647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961943"/>
    <w:multiLevelType w:val="multilevel"/>
    <w:tmpl w:val="8F5C2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502413"/>
    <w:multiLevelType w:val="multilevel"/>
    <w:tmpl w:val="4142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3627676">
    <w:abstractNumId w:val="3"/>
  </w:num>
  <w:num w:numId="2" w16cid:durableId="838620340">
    <w:abstractNumId w:val="4"/>
  </w:num>
  <w:num w:numId="3" w16cid:durableId="542251433">
    <w:abstractNumId w:val="2"/>
  </w:num>
  <w:num w:numId="4" w16cid:durableId="2030790119">
    <w:abstractNumId w:val="0"/>
  </w:num>
  <w:num w:numId="5" w16cid:durableId="182917574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137"/>
    <w:rsid w:val="0017023A"/>
    <w:rsid w:val="00251702"/>
    <w:rsid w:val="00461850"/>
    <w:rsid w:val="005E42A5"/>
    <w:rsid w:val="006D4137"/>
    <w:rsid w:val="00715CA9"/>
    <w:rsid w:val="008B3BA0"/>
    <w:rsid w:val="009D560C"/>
    <w:rsid w:val="009F6ACF"/>
    <w:rsid w:val="00A221D5"/>
    <w:rsid w:val="00C27EFE"/>
    <w:rsid w:val="00DD50AF"/>
    <w:rsid w:val="00E36FB4"/>
    <w:rsid w:val="00EB1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A6E3D"/>
  <w15:chartTrackingRefBased/>
  <w15:docId w15:val="{690CF785-A94E-3E4C-953A-0FA544D9C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1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41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41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41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41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41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1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1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1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1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41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41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41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41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4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137"/>
    <w:rPr>
      <w:rFonts w:eastAsiaTheme="majorEastAsia" w:cstheme="majorBidi"/>
      <w:color w:val="272727" w:themeColor="text1" w:themeTint="D8"/>
    </w:rPr>
  </w:style>
  <w:style w:type="paragraph" w:styleId="Title">
    <w:name w:val="Title"/>
    <w:basedOn w:val="Normal"/>
    <w:next w:val="Normal"/>
    <w:link w:val="TitleChar"/>
    <w:uiPriority w:val="10"/>
    <w:qFormat/>
    <w:rsid w:val="006D4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1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137"/>
    <w:pPr>
      <w:spacing w:before="160"/>
      <w:jc w:val="center"/>
    </w:pPr>
    <w:rPr>
      <w:i/>
      <w:iCs/>
      <w:color w:val="404040" w:themeColor="text1" w:themeTint="BF"/>
    </w:rPr>
  </w:style>
  <w:style w:type="character" w:customStyle="1" w:styleId="QuoteChar">
    <w:name w:val="Quote Char"/>
    <w:basedOn w:val="DefaultParagraphFont"/>
    <w:link w:val="Quote"/>
    <w:uiPriority w:val="29"/>
    <w:rsid w:val="006D4137"/>
    <w:rPr>
      <w:i/>
      <w:iCs/>
      <w:color w:val="404040" w:themeColor="text1" w:themeTint="BF"/>
    </w:rPr>
  </w:style>
  <w:style w:type="paragraph" w:styleId="ListParagraph">
    <w:name w:val="List Paragraph"/>
    <w:basedOn w:val="Normal"/>
    <w:uiPriority w:val="34"/>
    <w:qFormat/>
    <w:rsid w:val="006D4137"/>
    <w:pPr>
      <w:ind w:left="720"/>
      <w:contextualSpacing/>
    </w:pPr>
  </w:style>
  <w:style w:type="character" w:styleId="IntenseEmphasis">
    <w:name w:val="Intense Emphasis"/>
    <w:basedOn w:val="DefaultParagraphFont"/>
    <w:uiPriority w:val="21"/>
    <w:qFormat/>
    <w:rsid w:val="006D4137"/>
    <w:rPr>
      <w:i/>
      <w:iCs/>
      <w:color w:val="2F5496" w:themeColor="accent1" w:themeShade="BF"/>
    </w:rPr>
  </w:style>
  <w:style w:type="paragraph" w:styleId="IntenseQuote">
    <w:name w:val="Intense Quote"/>
    <w:basedOn w:val="Normal"/>
    <w:next w:val="Normal"/>
    <w:link w:val="IntenseQuoteChar"/>
    <w:uiPriority w:val="30"/>
    <w:qFormat/>
    <w:rsid w:val="006D41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4137"/>
    <w:rPr>
      <w:i/>
      <w:iCs/>
      <w:color w:val="2F5496" w:themeColor="accent1" w:themeShade="BF"/>
    </w:rPr>
  </w:style>
  <w:style w:type="character" w:styleId="IntenseReference">
    <w:name w:val="Intense Reference"/>
    <w:basedOn w:val="DefaultParagraphFont"/>
    <w:uiPriority w:val="32"/>
    <w:qFormat/>
    <w:rsid w:val="006D4137"/>
    <w:rPr>
      <w:b/>
      <w:bCs/>
      <w:smallCaps/>
      <w:color w:val="2F5496" w:themeColor="accent1" w:themeShade="BF"/>
      <w:spacing w:val="5"/>
    </w:rPr>
  </w:style>
  <w:style w:type="character" w:styleId="Strong">
    <w:name w:val="Strong"/>
    <w:basedOn w:val="DefaultParagraphFont"/>
    <w:uiPriority w:val="22"/>
    <w:qFormat/>
    <w:rsid w:val="006D4137"/>
    <w:rPr>
      <w:b/>
      <w:bCs/>
    </w:rPr>
  </w:style>
  <w:style w:type="character" w:customStyle="1" w:styleId="inqyif">
    <w:name w:val="inqyif"/>
    <w:basedOn w:val="DefaultParagraphFont"/>
    <w:rsid w:val="006D4137"/>
  </w:style>
  <w:style w:type="paragraph" w:customStyle="1" w:styleId="z1qcye">
    <w:name w:val="z1qcye"/>
    <w:basedOn w:val="Normal"/>
    <w:rsid w:val="006D413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6D4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137"/>
  </w:style>
  <w:style w:type="character" w:styleId="PageNumber">
    <w:name w:val="page number"/>
    <w:basedOn w:val="DefaultParagraphFont"/>
    <w:uiPriority w:val="99"/>
    <w:semiHidden/>
    <w:unhideWhenUsed/>
    <w:rsid w:val="006D4137"/>
  </w:style>
  <w:style w:type="paragraph" w:styleId="Header">
    <w:name w:val="header"/>
    <w:basedOn w:val="Normal"/>
    <w:link w:val="HeaderChar"/>
    <w:uiPriority w:val="99"/>
    <w:unhideWhenUsed/>
    <w:rsid w:val="00A22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belowthehips@gmail.com</dc:creator>
  <cp:keywords/>
  <dc:description/>
  <cp:lastModifiedBy>belowthehips@gmail.com</cp:lastModifiedBy>
  <cp:revision>2</cp:revision>
  <dcterms:created xsi:type="dcterms:W3CDTF">2026-09-24T14:37:00Z</dcterms:created>
  <dcterms:modified xsi:type="dcterms:W3CDTF">2026-09-24T14:37:00Z</dcterms:modified>
</cp:coreProperties>
</file>